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B9" w:rsidRDefault="00C07534" w:rsidP="00C07534">
      <w:pPr>
        <w:spacing w:line="360" w:lineRule="auto"/>
        <w:ind w:firstLine="567"/>
        <w:jc w:val="both"/>
        <w:rPr>
          <w:b/>
        </w:rPr>
      </w:pPr>
      <w:r w:rsidRPr="007E62A0">
        <w:rPr>
          <w:b/>
        </w:rPr>
        <w:t>ПОРЯДОК РАССМОТРЕНИЯ АПЕЛЛЯЦИЙ</w:t>
      </w:r>
      <w:r>
        <w:rPr>
          <w:b/>
        </w:rPr>
        <w:t xml:space="preserve"> </w:t>
      </w:r>
    </w:p>
    <w:p w:rsidR="00154BB9" w:rsidRDefault="00154BB9" w:rsidP="00C07534">
      <w:pPr>
        <w:spacing w:line="360" w:lineRule="auto"/>
        <w:ind w:firstLine="567"/>
        <w:jc w:val="both"/>
      </w:pPr>
      <w:r>
        <w:t>В случаях возникновения разногласий между участниками сертификации по различным аспектам деятельности в области сертификации, процедурам выдач</w:t>
      </w:r>
      <w:r w:rsidR="00B82334">
        <w:t>и</w:t>
      </w:r>
      <w:r>
        <w:t xml:space="preserve"> сертификатов</w:t>
      </w:r>
      <w:r w:rsidR="00B82334">
        <w:t xml:space="preserve"> и аннулирования</w:t>
      </w:r>
      <w:r>
        <w:t xml:space="preserve"> сертификатов, инспекционному контролю, оплате работ и т.д. заявитель вправе обратиться с заявлением (апелляцией) в </w:t>
      </w:r>
      <w:r w:rsidR="00B82334">
        <w:t xml:space="preserve">Комиссию по апелляциям </w:t>
      </w:r>
      <w:r>
        <w:t xml:space="preserve">АНО «СЦ Связь-сертификат». </w:t>
      </w:r>
    </w:p>
    <w:p w:rsidR="00C07534" w:rsidRDefault="00C07534" w:rsidP="00154BB9">
      <w:pPr>
        <w:spacing w:line="360" w:lineRule="auto"/>
        <w:ind w:left="705"/>
        <w:jc w:val="both"/>
      </w:pPr>
    </w:p>
    <w:p w:rsidR="00154BB9" w:rsidRPr="00C07534" w:rsidRDefault="00154BB9" w:rsidP="00154BB9">
      <w:pPr>
        <w:spacing w:line="360" w:lineRule="auto"/>
        <w:ind w:left="705"/>
        <w:jc w:val="both"/>
        <w:rPr>
          <w:b/>
        </w:rPr>
      </w:pPr>
      <w:r w:rsidRPr="00C07534">
        <w:rPr>
          <w:b/>
        </w:rPr>
        <w:t>Процессе управления апелляциями</w:t>
      </w:r>
    </w:p>
    <w:p w:rsidR="00154BB9" w:rsidRPr="0045341A" w:rsidRDefault="00154BB9" w:rsidP="00C07534">
      <w:pPr>
        <w:spacing w:line="360" w:lineRule="auto"/>
        <w:ind w:firstLine="567"/>
        <w:jc w:val="both"/>
      </w:pPr>
      <w:r w:rsidRPr="0045341A">
        <w:t>Апелляция принимается секре</w:t>
      </w:r>
      <w:r w:rsidR="00B82334">
        <w:t>тарем АНО «СЦ Связь-сертификат» в ф</w:t>
      </w:r>
      <w:r w:rsidRPr="0045341A">
        <w:t>орм</w:t>
      </w:r>
      <w:r w:rsidR="00B82334">
        <w:t>е</w:t>
      </w:r>
      <w:r w:rsidRPr="0045341A">
        <w:t xml:space="preserve"> письм</w:t>
      </w:r>
      <w:r w:rsidR="00B82334">
        <w:t>а или</w:t>
      </w:r>
      <w:r w:rsidRPr="0045341A">
        <w:t xml:space="preserve"> электронно</w:t>
      </w:r>
      <w:r w:rsidR="00B82334">
        <w:t xml:space="preserve">го сообщения на электронную почту </w:t>
      </w:r>
      <w:r w:rsidR="00B82334" w:rsidRPr="00B82334">
        <w:rPr>
          <w:u w:val="single"/>
          <w:lang w:val="en-US"/>
        </w:rPr>
        <w:t>info</w:t>
      </w:r>
      <w:r w:rsidR="00B82334" w:rsidRPr="00B82334">
        <w:rPr>
          <w:u w:val="single"/>
        </w:rPr>
        <w:t>@</w:t>
      </w:r>
      <w:proofErr w:type="spellStart"/>
      <w:r w:rsidR="00B82334" w:rsidRPr="00B82334">
        <w:rPr>
          <w:u w:val="single"/>
          <w:lang w:val="en-US"/>
        </w:rPr>
        <w:t>sert</w:t>
      </w:r>
      <w:proofErr w:type="spellEnd"/>
      <w:r w:rsidR="00B82334" w:rsidRPr="00B82334">
        <w:rPr>
          <w:u w:val="single"/>
        </w:rPr>
        <w:t>.</w:t>
      </w:r>
      <w:proofErr w:type="spellStart"/>
      <w:r w:rsidR="00B82334" w:rsidRPr="00B82334">
        <w:rPr>
          <w:u w:val="single"/>
          <w:lang w:val="en-US"/>
        </w:rPr>
        <w:t>ru</w:t>
      </w:r>
      <w:proofErr w:type="spellEnd"/>
      <w:r w:rsidR="00B82334">
        <w:t>.</w:t>
      </w:r>
    </w:p>
    <w:p w:rsidR="00B82334" w:rsidRPr="00790EDA" w:rsidRDefault="00B82334" w:rsidP="00B82334">
      <w:pPr>
        <w:spacing w:line="360" w:lineRule="auto"/>
        <w:ind w:firstLine="567"/>
        <w:jc w:val="both"/>
        <w:rPr>
          <w:color w:val="002060"/>
        </w:rPr>
      </w:pPr>
      <w:r>
        <w:t>Секретарь регистрирует п</w:t>
      </w:r>
      <w:r w:rsidR="00154BB9" w:rsidRPr="001042E4">
        <w:t>оступивш</w:t>
      </w:r>
      <w:r>
        <w:t>ую</w:t>
      </w:r>
      <w:r w:rsidR="00154BB9" w:rsidRPr="001042E4">
        <w:t xml:space="preserve"> </w:t>
      </w:r>
      <w:r w:rsidR="00154BB9">
        <w:t>апелляци</w:t>
      </w:r>
      <w:r>
        <w:t>ю</w:t>
      </w:r>
      <w:r w:rsidR="00154BB9" w:rsidRPr="001042E4">
        <w:t xml:space="preserve"> в день поступления и передает</w:t>
      </w:r>
      <w:r>
        <w:t xml:space="preserve"> ее</w:t>
      </w:r>
      <w:r w:rsidR="00154BB9" w:rsidRPr="001042E4">
        <w:t xml:space="preserve"> Генеральному директору АНО СЦ Связь-сертификат» для п</w:t>
      </w:r>
      <w:r w:rsidR="00C07534">
        <w:t>ринятия решения по составу К</w:t>
      </w:r>
      <w:r w:rsidR="00154BB9" w:rsidRPr="001042E4">
        <w:t>омиссии</w:t>
      </w:r>
      <w:r w:rsidR="00C07534">
        <w:t xml:space="preserve"> по апелляции</w:t>
      </w:r>
      <w:r w:rsidR="00154BB9" w:rsidRPr="001042E4">
        <w:t xml:space="preserve">. </w:t>
      </w:r>
      <w:r w:rsidRPr="001042E4">
        <w:t xml:space="preserve">Комиссия утверждается приказом </w:t>
      </w:r>
      <w:r>
        <w:t xml:space="preserve">по </w:t>
      </w:r>
      <w:r w:rsidRPr="001042E4">
        <w:t>АНО «СЦ Связь-сертификат»</w:t>
      </w:r>
      <w:r>
        <w:t>.</w:t>
      </w:r>
    </w:p>
    <w:p w:rsidR="00B82334" w:rsidRDefault="00B82334" w:rsidP="00C07534">
      <w:pPr>
        <w:spacing w:line="360" w:lineRule="auto"/>
        <w:ind w:firstLine="567"/>
        <w:jc w:val="both"/>
      </w:pPr>
      <w:r>
        <w:t>Рассмотрение апелляции осуществляет Комиссия по апелляциям.</w:t>
      </w:r>
    </w:p>
    <w:p w:rsidR="00B82334" w:rsidRPr="0045341A" w:rsidRDefault="00B82334" w:rsidP="00B82334">
      <w:pPr>
        <w:tabs>
          <w:tab w:val="left" w:pos="1277"/>
        </w:tabs>
        <w:spacing w:line="360" w:lineRule="auto"/>
        <w:ind w:firstLine="567"/>
        <w:jc w:val="both"/>
      </w:pPr>
      <w:r w:rsidRPr="0045341A">
        <w:t xml:space="preserve">Комиссия по апелляциям подтверждает получения апелляций и предоставляет ее предъявителю, отчеты о ходе ее рассмотрения и сообщает о результатах. </w:t>
      </w:r>
    </w:p>
    <w:p w:rsidR="00154BB9" w:rsidRPr="007E62A0" w:rsidRDefault="00154BB9" w:rsidP="00C07534">
      <w:pPr>
        <w:spacing w:line="360" w:lineRule="auto"/>
        <w:ind w:firstLine="567"/>
        <w:jc w:val="both"/>
      </w:pPr>
      <w:r>
        <w:t>Председатель Комиссии по апелляциям в течение двух недель с момента получения апелляции организует:</w:t>
      </w:r>
    </w:p>
    <w:p w:rsidR="00154BB9" w:rsidRDefault="00154BB9" w:rsidP="00C07534">
      <w:pPr>
        <w:spacing w:line="360" w:lineRule="auto"/>
        <w:ind w:firstLine="567"/>
        <w:jc w:val="both"/>
      </w:pPr>
      <w:r>
        <w:t>- проведение работы Комиссии, в т.ч. предварительное ознакомление членов Комиссии с поступившей апелляцией;</w:t>
      </w:r>
    </w:p>
    <w:p w:rsidR="00154BB9" w:rsidRDefault="00154BB9" w:rsidP="00C07534">
      <w:pPr>
        <w:spacing w:line="360" w:lineRule="auto"/>
        <w:ind w:firstLine="567"/>
        <w:jc w:val="both"/>
      </w:pPr>
      <w:r>
        <w:tab/>
        <w:t>- привлечение (при необходимости) компетентных независимых экспертов и специалистов по предмету разногласий;</w:t>
      </w:r>
    </w:p>
    <w:p w:rsidR="00154BB9" w:rsidRPr="0045341A" w:rsidRDefault="00154BB9" w:rsidP="00C07534">
      <w:pPr>
        <w:spacing w:line="360" w:lineRule="auto"/>
        <w:ind w:firstLine="567"/>
        <w:jc w:val="both"/>
      </w:pPr>
      <w:r>
        <w:tab/>
      </w:r>
      <w:r w:rsidRPr="0045341A">
        <w:t>- проведение (при необходимости) обсуждения существа апелляции с любой из спорящих сторон;</w:t>
      </w:r>
    </w:p>
    <w:p w:rsidR="00154BB9" w:rsidRPr="0045341A" w:rsidRDefault="00154BB9" w:rsidP="00C07534">
      <w:pPr>
        <w:spacing w:line="360" w:lineRule="auto"/>
        <w:ind w:firstLine="567"/>
        <w:jc w:val="both"/>
      </w:pPr>
      <w:r w:rsidRPr="0045341A">
        <w:t>- схему процесса получения, признания обоснованности и исследования апелляции, а также принятия решения о том, какие ответные действия должны быть предприняты с учетом результатов предыдущих подобных апелляций;</w:t>
      </w:r>
    </w:p>
    <w:p w:rsidR="00154BB9" w:rsidRPr="0045341A" w:rsidRDefault="00154BB9" w:rsidP="00C07534">
      <w:pPr>
        <w:spacing w:line="360" w:lineRule="auto"/>
        <w:ind w:firstLine="567"/>
        <w:jc w:val="both"/>
      </w:pPr>
      <w:r w:rsidRPr="0045341A">
        <w:t xml:space="preserve">-  сопровождение и регистрация действий, предпринимаемых для решения по апелляциям; </w:t>
      </w:r>
    </w:p>
    <w:p w:rsidR="00154BB9" w:rsidRPr="0045341A" w:rsidRDefault="00A30659" w:rsidP="00C07534">
      <w:pPr>
        <w:tabs>
          <w:tab w:val="left" w:pos="910"/>
        </w:tabs>
        <w:spacing w:line="360" w:lineRule="auto"/>
        <w:ind w:firstLine="567"/>
        <w:jc w:val="both"/>
      </w:pPr>
      <w:r>
        <w:t>-</w:t>
      </w:r>
      <w:r w:rsidR="00154BB9" w:rsidRPr="0045341A">
        <w:t xml:space="preserve"> обеспечение, выполнения соответствующих коррекций и корректирующих действий:</w:t>
      </w:r>
    </w:p>
    <w:p w:rsidR="00154BB9" w:rsidRPr="0045341A" w:rsidRDefault="00154BB9" w:rsidP="00C07534">
      <w:pPr>
        <w:spacing w:line="360" w:lineRule="auto"/>
        <w:ind w:firstLine="567"/>
        <w:jc w:val="both"/>
      </w:pPr>
      <w:r w:rsidRPr="0045341A">
        <w:t>- рассмотрение апелляции на заседании Комиссии с приглашением обеих сторон в качестве наблюдателей.</w:t>
      </w:r>
    </w:p>
    <w:p w:rsidR="00154BB9" w:rsidRDefault="00154BB9" w:rsidP="00C07534">
      <w:pPr>
        <w:spacing w:line="360" w:lineRule="auto"/>
        <w:ind w:firstLine="567"/>
        <w:jc w:val="both"/>
      </w:pPr>
      <w:r w:rsidRPr="0045341A">
        <w:lastRenderedPageBreak/>
        <w:t xml:space="preserve">Решение, которое должно быть сообщено предъявителю </w:t>
      </w:r>
      <w:r w:rsidR="00B82334">
        <w:t>апелляции</w:t>
      </w:r>
      <w:r w:rsidRPr="0045341A">
        <w:t xml:space="preserve">, должно быть принято или проанализировано и подтверждено лицом (лицами), не имевшими отношения к предмету </w:t>
      </w:r>
      <w:r w:rsidR="00B82334">
        <w:t>апелляции</w:t>
      </w:r>
      <w:r w:rsidRPr="0045341A">
        <w:t>.</w:t>
      </w:r>
    </w:p>
    <w:p w:rsidR="00154BB9" w:rsidRPr="0045341A" w:rsidRDefault="00154BB9" w:rsidP="00C07534">
      <w:pPr>
        <w:spacing w:line="360" w:lineRule="auto"/>
        <w:ind w:firstLine="567"/>
        <w:jc w:val="both"/>
      </w:pPr>
      <w:r w:rsidRPr="0045341A">
        <w:t xml:space="preserve">Комиссия по апелляциям официально уведомляет предъявителя апелляции об окончании процесса рассмотрения апелляции. </w:t>
      </w:r>
    </w:p>
    <w:p w:rsidR="00154BB9" w:rsidRDefault="00154BB9" w:rsidP="00C07534">
      <w:pPr>
        <w:spacing w:line="360" w:lineRule="auto"/>
        <w:ind w:firstLine="567"/>
        <w:jc w:val="both"/>
      </w:pPr>
      <w:r>
        <w:t>Комиссия по апелляциям вырабатывает решение по существу апелляции (решение принимается открытым голосованием, простым большинством голосов), оформляет его соответствующим протоколом, который после рассмотрения и утверждения его Председателем комиссии направляется сторонам, участвующим в споре.</w:t>
      </w:r>
    </w:p>
    <w:p w:rsidR="00154BB9" w:rsidRDefault="00154BB9" w:rsidP="00C07534">
      <w:pPr>
        <w:spacing w:line="360" w:lineRule="auto"/>
        <w:ind w:firstLine="567"/>
        <w:jc w:val="both"/>
      </w:pPr>
      <w:r>
        <w:t>Если на решение Комиссии по апелляциям в течение двух недель не поступили возражения сторон, оно считается принятым. Если какая-либо из сторон не согласна с решением, то она может, уведомив Комиссию по апелляц</w:t>
      </w:r>
      <w:r w:rsidR="00A30659">
        <w:t>иям, обратиться с апелляцией в К</w:t>
      </w:r>
      <w:r>
        <w:t xml:space="preserve">омиссию по апелляциям </w:t>
      </w:r>
      <w:r w:rsidR="00A30659">
        <w:t>СДС «Военный Регистр»</w:t>
      </w:r>
      <w:r>
        <w:t>.</w:t>
      </w:r>
    </w:p>
    <w:p w:rsidR="00154BB9" w:rsidRDefault="00154BB9" w:rsidP="00C07534">
      <w:pPr>
        <w:spacing w:line="360" w:lineRule="auto"/>
        <w:ind w:firstLine="567"/>
        <w:jc w:val="both"/>
      </w:pPr>
      <w:r>
        <w:t xml:space="preserve">Решение Комиссии по апелляциям </w:t>
      </w:r>
      <w:r w:rsidR="00A30659">
        <w:t>СДС «Военный Регистр»</w:t>
      </w:r>
      <w:r>
        <w:t xml:space="preserve"> является окончательным.</w:t>
      </w:r>
    </w:p>
    <w:p w:rsidR="00154BB9" w:rsidRDefault="00154BB9" w:rsidP="00C07534">
      <w:pPr>
        <w:spacing w:line="360" w:lineRule="auto"/>
        <w:ind w:firstLine="567"/>
        <w:jc w:val="both"/>
      </w:pPr>
      <w:r>
        <w:t>Все документы, связанные с работой Комиссии по апелляциям</w:t>
      </w:r>
      <w:r w:rsidR="00A30659">
        <w:t xml:space="preserve"> </w:t>
      </w:r>
      <w:r w:rsidR="00204D71">
        <w:t>орган по сертификации</w:t>
      </w:r>
      <w:bookmarkStart w:id="0" w:name="_GoBack"/>
      <w:bookmarkEnd w:id="0"/>
      <w:r>
        <w:t xml:space="preserve"> регистриру</w:t>
      </w:r>
      <w:r w:rsidR="00A30659">
        <w:t>е</w:t>
      </w:r>
      <w:r>
        <w:t>т и хран</w:t>
      </w:r>
      <w:r w:rsidR="00A30659">
        <w:t>и</w:t>
      </w:r>
      <w:r>
        <w:t xml:space="preserve">т в деле </w:t>
      </w:r>
      <w:r w:rsidR="00A30659">
        <w:t>заказчика</w:t>
      </w:r>
      <w:r>
        <w:t xml:space="preserve"> в течение шести лет от момента регистрации апелляции.</w:t>
      </w:r>
    </w:p>
    <w:p w:rsidR="00536B89" w:rsidRDefault="00536B89"/>
    <w:sectPr w:rsidR="0053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795"/>
    <w:multiLevelType w:val="hybridMultilevel"/>
    <w:tmpl w:val="F04E8EC8"/>
    <w:lvl w:ilvl="0" w:tplc="D0887BA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F37DCE"/>
    <w:multiLevelType w:val="multilevel"/>
    <w:tmpl w:val="3B766736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3"/>
    <w:rsid w:val="00154BB9"/>
    <w:rsid w:val="00204D71"/>
    <w:rsid w:val="00536B89"/>
    <w:rsid w:val="00A30659"/>
    <w:rsid w:val="00B82334"/>
    <w:rsid w:val="00C07534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6BA8"/>
  <w15:chartTrackingRefBased/>
  <w15:docId w15:val="{41C4474E-E823-4029-B049-DC8E788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Наталия</dc:creator>
  <cp:keywords/>
  <dc:description/>
  <cp:lastModifiedBy>Ушакова Наталия</cp:lastModifiedBy>
  <cp:revision>4</cp:revision>
  <dcterms:created xsi:type="dcterms:W3CDTF">2018-08-21T09:07:00Z</dcterms:created>
  <dcterms:modified xsi:type="dcterms:W3CDTF">2018-08-22T08:01:00Z</dcterms:modified>
</cp:coreProperties>
</file>